
<file path=[Content_Types].xml><?xml version="1.0" encoding="utf-8"?>
<Types xmlns="http://schemas.openxmlformats.org/package/2006/content-types">
  <Override PartName="/_rels/.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document.xml" ContentType="application/vnd.openxmlformats-officedocument.wordprocessingml.document.main+xml"/>
  <Override PartName="/word/theme/theme1.xml" ContentType="application/vnd.openxmlformats-officedocument.theme+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itle"/>
        <w:spacing w:before="240" w:after="120"/>
        <w:rPr/>
      </w:pPr>
      <w:r>
        <w:rPr/>
        <w:t>Wie weet, wie wat weet</w:t>
      </w:r>
    </w:p>
    <w:p>
      <w:pPr>
        <w:pStyle w:val="Subtitle"/>
        <w:rPr/>
      </w:pPr>
      <w:r>
        <w:rPr/>
        <w:t xml:space="preserve">Opdracht Reflectie op de Digitale Samenleving, week </w:t>
      </w:r>
      <w:r>
        <w:rPr/>
        <w:t>6</w:t>
      </w:r>
    </w:p>
    <w:p>
      <w:pPr>
        <w:pStyle w:val="TextBody"/>
        <w:rPr/>
      </w:pPr>
      <w:r>
        <w:rPr/>
      </w:r>
    </w:p>
    <w:p>
      <w:pPr>
        <w:pStyle w:val="Heading1"/>
        <w:numPr>
          <w:ilvl w:val="0"/>
          <w:numId w:val="3"/>
        </w:numPr>
        <w:ind w:left="0" w:hanging="0"/>
        <w:rPr/>
      </w:pPr>
      <w:r>
        <w:rPr/>
        <w:t xml:space="preserve">Context </w:t>
      </w:r>
    </w:p>
    <w:p>
      <w:pPr>
        <w:pStyle w:val="TextBody"/>
        <w:rPr/>
      </w:pPr>
      <w:r>
        <w:rPr/>
        <w:t xml:space="preserve">Als je je op het internet begeeft, verspreid je informatie over jezelf. Soms weet je dat (je post een tweet), soms ben je je er bewust van (je zoekt naar Griekenland en krijgt allemaal reizen naar Griekenland aangeboden), en soms gebeurt het achter je rug om (je telefoonfabrikant krijgt toegang tot je relatiestatus). </w:t>
      </w:r>
    </w:p>
    <w:p>
      <w:pPr>
        <w:pStyle w:val="TextBody"/>
        <w:rPr/>
      </w:pPr>
      <w:r>
        <w:rPr/>
        <w:t xml:space="preserve">Om aan deze opdracht te kunnen beginnen zul je hier iets meer over moeten lezen, te vinden in de bijgevoegde literatuur. In het artikel van Nissenbaum wordt het begrip </w:t>
      </w:r>
      <w:r>
        <w:rPr>
          <w:i/>
          <w:iCs/>
        </w:rPr>
        <w:t>contextuele privacy</w:t>
      </w:r>
      <w:r>
        <w:rPr/>
        <w:t xml:space="preserve"> uiteengezet, het artikel van Becker en het artikel van Hull et al. plaatsen digitale privacy in een groter geheel. </w:t>
      </w:r>
    </w:p>
    <w:p>
      <w:pPr>
        <w:pStyle w:val="TextBody"/>
        <w:rPr/>
      </w:pPr>
      <w:r>
        <w:rPr/>
        <w:t>Het doel van de opdracht is om online privacy vanuit verschillende oogpunten te bekijken: wat denken gebruikers dat er gebeurt met data en wat denken bedrijven te kunnen doen met data.</w:t>
      </w:r>
    </w:p>
    <w:p>
      <w:pPr>
        <w:pStyle w:val="TextBody"/>
        <w:rPr/>
      </w:pPr>
      <w:r>
        <w:rPr/>
        <w:t xml:space="preserve">Hierin gaan we in op de rol van Facebook en Google, twee bedrijven die iedereen kent en ook een duidelijke vorm hebben. Er speelt echter nog veel meer: er zijn veel meer partijen die met onze data bezig zijn, waar eigenlijk geen mens ooit van heeft gehoord. Daarom zou ik je voordat </w:t>
      </w:r>
      <w:r>
        <w:rPr/>
        <w:t xml:space="preserve">je aan </w:t>
      </w:r>
      <w:r>
        <w:rPr/>
        <w:t xml:space="preserve">deze opdracht begint willen vragen </w:t>
      </w:r>
      <w:hyperlink r:id="rId2">
        <w:r>
          <w:rPr>
            <w:rStyle w:val="InternetLink"/>
          </w:rPr>
          <w:t>http://www.youronlinechoices.com/nl/uw-advertentie-voorkeuren</w:t>
        </w:r>
      </w:hyperlink>
      <w:r>
        <w:rPr>
          <w:rStyle w:val="InternetLink"/>
        </w:rPr>
        <w:t xml:space="preserve"> </w:t>
      </w:r>
      <w:r>
        <w:rPr/>
        <w:t xml:space="preserve">te bezoeken voordat je verder leest en te bekijken welke grote adverteerdersbedrijven informatie over jou hebben. Weet jij wel wie wat van jou weet? </w:t>
      </w:r>
    </w:p>
    <w:p>
      <w:pPr>
        <w:pStyle w:val="Heading1"/>
        <w:numPr>
          <w:ilvl w:val="0"/>
          <w:numId w:val="3"/>
        </w:numPr>
        <w:ind w:left="0" w:hanging="0"/>
        <w:rPr/>
      </w:pPr>
      <w:r>
        <w:rPr/>
        <w:t>Opdracht</w:t>
      </w:r>
    </w:p>
    <w:p>
      <w:pPr>
        <w:pStyle w:val="TextBody"/>
        <w:rPr/>
      </w:pPr>
      <w:r>
        <w:rPr/>
        <w:t xml:space="preserve">Deze week zullen jullie in groepjes van </w:t>
      </w:r>
      <w:r>
        <w:rPr/>
        <w:t xml:space="preserve">2 </w:t>
      </w:r>
      <w:r>
        <w:rPr/>
        <w:t xml:space="preserve">onderzoeken hoe deze </w:t>
      </w:r>
      <w:r>
        <w:rPr>
          <w:i/>
          <w:iCs/>
        </w:rPr>
        <w:t>contextuele privacy</w:t>
      </w:r>
      <w:r>
        <w:rPr/>
        <w:t xml:space="preserve"> zich verhoudt tot wat er met data bij Facebook en Google gebeurt, en kijken hoe en of je als gebruiker van deze diensten de contextuele privacy die in het dagelijks leven wordt ervaren kan waarborgen.</w:t>
      </w:r>
    </w:p>
    <w:p>
      <w:pPr>
        <w:pStyle w:val="TextBody"/>
        <w:rPr/>
      </w:pPr>
      <w:r>
        <w:rPr/>
        <w:t xml:space="preserve">Dit onderzoek presenteren jullie in een </w:t>
      </w:r>
      <w:r>
        <w:rPr>
          <w:b/>
          <w:bCs/>
        </w:rPr>
        <w:t>infographic</w:t>
      </w:r>
      <w:r>
        <w:rPr/>
        <w:t>, zodat ook voor de minder technische gebruiker van deze diensten snel duidelijk wordt of de verwachtingen die de gebruiker heeft van het gebruik van zijn of haar data bij deze dienst ook stroken met de werkelijkheid.</w:t>
      </w:r>
    </w:p>
    <w:p>
      <w:pPr>
        <w:pStyle w:val="Heading2"/>
        <w:numPr>
          <w:ilvl w:val="1"/>
          <w:numId w:val="2"/>
        </w:numPr>
        <w:ind w:left="0" w:hanging="0"/>
        <w:rPr/>
      </w:pPr>
      <w:r>
        <w:rPr/>
        <w:t>De infographic</w:t>
      </w:r>
    </w:p>
    <w:p>
      <w:pPr>
        <w:pStyle w:val="TextBody"/>
        <w:rPr/>
      </w:pPr>
      <w:r>
        <w:rPr/>
        <w:t>Een infographic is een afbeelding dat een ingewikkeld verhaal kan vertellen, terwijl de lezer er relatief weinig moeite voor hoeft te doen om het verhaal te begrijpen. Een goede infographic doet het volgende:</w:t>
      </w:r>
    </w:p>
    <w:p>
      <w:pPr>
        <w:pStyle w:val="TextBody"/>
        <w:numPr>
          <w:ilvl w:val="0"/>
          <w:numId w:val="4"/>
        </w:numPr>
        <w:rPr/>
      </w:pPr>
      <w:r>
        <w:rPr/>
        <w:t xml:space="preserve">De infographic vertelt met een bepaald </w:t>
      </w:r>
      <w:r>
        <w:rPr>
          <w:u w:val="single"/>
        </w:rPr>
        <w:t>doel</w:t>
      </w:r>
      <w:r>
        <w:rPr/>
        <w:t xml:space="preserve"> iets aan een </w:t>
      </w:r>
      <w:r>
        <w:rPr>
          <w:u w:val="single"/>
        </w:rPr>
        <w:t>doelgroep</w:t>
      </w:r>
      <w:r>
        <w:rPr/>
        <w:t>. Hier moet je dus voor bedenken wat deze doelgroep al voor informatie heeft, en wat de doelgroep zou willen weten.</w:t>
      </w:r>
    </w:p>
    <w:p>
      <w:pPr>
        <w:pStyle w:val="TextBody"/>
        <w:numPr>
          <w:ilvl w:val="0"/>
          <w:numId w:val="4"/>
        </w:numPr>
        <w:rPr/>
      </w:pPr>
      <w:r>
        <w:rPr/>
        <w:t>De infographic geeft antwoord op een bepaalde vraag. Zorg dat je die van te voren goed duidelijk hebt.</w:t>
      </w:r>
    </w:p>
    <w:p>
      <w:pPr>
        <w:pStyle w:val="TextBody"/>
        <w:numPr>
          <w:ilvl w:val="0"/>
          <w:numId w:val="4"/>
        </w:numPr>
        <w:rPr/>
      </w:pPr>
      <w:r>
        <w:rPr/>
        <w:t>De tekst voor de infographic [zie onder bijlage] heeft een goede structuur: een inleiding, voorbeelden, feiten, figuren, een conclusie (en call to action), en bronnen.</w:t>
      </w:r>
    </w:p>
    <w:p>
      <w:pPr>
        <w:pStyle w:val="TextBody"/>
        <w:numPr>
          <w:ilvl w:val="0"/>
          <w:numId w:val="4"/>
        </w:numPr>
        <w:rPr/>
      </w:pPr>
      <w:r>
        <w:rPr/>
        <w:t>De infographic spreekt het publiek aan door goed gebruik van kleur en plaatjes. De belangrijkste elementen om je boodschap te verkopen komen het duidelijkst naar voren.</w:t>
      </w:r>
    </w:p>
    <w:p>
      <w:pPr>
        <w:pStyle w:val="TextBody"/>
        <w:rPr/>
      </w:pPr>
      <w:r>
        <w:rPr/>
        <w:t>De infographic kun je maken in Photoshop of Gimp, maar ook via gratis online diensten zoals Canva, Easel.ly, Infogr.am, Piktochart en Vizualize.</w:t>
      </w:r>
    </w:p>
    <w:p>
      <w:pPr>
        <w:pStyle w:val="Heading2"/>
        <w:numPr>
          <w:ilvl w:val="1"/>
          <w:numId w:val="2"/>
        </w:numPr>
        <w:ind w:left="0" w:hanging="0"/>
        <w:rPr/>
      </w:pPr>
      <w:r>
        <w:rPr/>
        <w:t>De inhoud</w:t>
      </w:r>
    </w:p>
    <w:p>
      <w:pPr>
        <w:pStyle w:val="TextBody"/>
        <w:rPr/>
      </w:pPr>
      <w:r>
        <w:rPr/>
        <w:t>Om deze infographic te maken, zullen jullie een aantal vragen moeten beantwoorden:</w:t>
      </w:r>
    </w:p>
    <w:p>
      <w:pPr>
        <w:pStyle w:val="TextBody"/>
        <w:numPr>
          <w:ilvl w:val="0"/>
          <w:numId w:val="4"/>
        </w:numPr>
        <w:rPr/>
      </w:pPr>
      <w:r>
        <w:rPr/>
        <w:t>Welke analoge diensten worden vervangen door een digitale variant bij gebruik van Facebook en Google. Welke contextuele privacy zou daarbij in een analoge situatie gelden?</w:t>
      </w:r>
    </w:p>
    <w:p>
      <w:pPr>
        <w:pStyle w:val="TextBody"/>
        <w:numPr>
          <w:ilvl w:val="0"/>
          <w:numId w:val="4"/>
        </w:numPr>
        <w:rPr/>
      </w:pPr>
      <w:r>
        <w:rPr/>
        <w:t>Wat gebeurt er volgens Facebook en Google zelf met de data die wordt vergaard, en waarom?</w:t>
      </w:r>
    </w:p>
    <w:p>
      <w:pPr>
        <w:pStyle w:val="TextBody"/>
        <w:numPr>
          <w:ilvl w:val="0"/>
          <w:numId w:val="4"/>
        </w:numPr>
        <w:rPr/>
      </w:pPr>
      <w:r>
        <w:rPr/>
        <w:t>Wat gebeurt er, voor zover na te gaan, nog meer met deze data? Zoek hiervoor minstens 4 nieuwsartikelen die samen een breed beeld vormen over degenen waarmee deze gebruikersdata wordt gedeeld (uit verschillende nieuwsmedia, en niet over hetzelfde onderwerp).</w:t>
      </w:r>
    </w:p>
    <w:p>
      <w:pPr>
        <w:pStyle w:val="Heading2"/>
        <w:numPr>
          <w:ilvl w:val="1"/>
          <w:numId w:val="2"/>
        </w:numPr>
        <w:ind w:left="0" w:hanging="0"/>
        <w:rPr/>
      </w:pPr>
      <w:r>
        <w:rPr/>
        <w:t>De bijlage</w:t>
      </w:r>
    </w:p>
    <w:p>
      <w:pPr>
        <w:pStyle w:val="TextBody"/>
        <w:rPr/>
      </w:pPr>
      <w:r>
        <w:rPr/>
        <w:t xml:space="preserve">Als een </w:t>
      </w:r>
      <w:r>
        <w:rPr>
          <w:b/>
          <w:bCs/>
        </w:rPr>
        <w:t>infographic</w:t>
      </w:r>
      <w:r>
        <w:rPr/>
        <w:t xml:space="preserve"> in de media verschijnt, staat er meestal een kort </w:t>
      </w:r>
      <w:r>
        <w:rPr>
          <w:b/>
          <w:bCs/>
        </w:rPr>
        <w:t>artikel</w:t>
      </w:r>
      <w:r>
        <w:rPr/>
        <w:t xml:space="preserve"> bij. Schrijf over </w:t>
      </w:r>
      <w:r>
        <w:rPr>
          <w:u w:val="single"/>
        </w:rPr>
        <w:t>een</w:t>
      </w:r>
      <w:r>
        <w:rPr/>
        <w:t xml:space="preserve"> van de volgende drie onderwerpen een artikel van 500 a 700 woorden. Probeer hierin de lezer tot nadenken te zetten, en het begrijpbaar te houden voor iedereen.</w:t>
      </w:r>
    </w:p>
    <w:p>
      <w:pPr>
        <w:pStyle w:val="TextBody"/>
        <w:numPr>
          <w:ilvl w:val="0"/>
          <w:numId w:val="4"/>
        </w:numPr>
        <w:rPr/>
      </w:pPr>
      <w:r>
        <w:rPr/>
        <w:t>Of alle gebruikers zich altijd bewust zijn van de (soms) andere privacynormen online, en hoe dit bewustzijn verbeterd zou kunnen worden, of hoe we er voor kunnen zorgen dat dit bewustzijn blijft.</w:t>
      </w:r>
    </w:p>
    <w:p>
      <w:pPr>
        <w:pStyle w:val="TextBody"/>
        <w:numPr>
          <w:ilvl w:val="0"/>
          <w:numId w:val="4"/>
        </w:numPr>
        <w:rPr/>
      </w:pPr>
      <w:r>
        <w:rPr/>
        <w:t>Of het acceptabel of niet acceptabel is dat er (soms) andere privacynormen gelden bij digitale substituten voor analoge diensten.</w:t>
      </w:r>
    </w:p>
    <w:p>
      <w:pPr>
        <w:pStyle w:val="TextBody"/>
        <w:numPr>
          <w:ilvl w:val="0"/>
          <w:numId w:val="4"/>
        </w:numPr>
        <w:rPr/>
      </w:pPr>
      <w:r>
        <w:rPr/>
        <w:t>Welke winst er voor bedrijven die data delen met Facebook of Google te behalen valt, en of dit opweegt tegen de nadelen voor gebruikers.</w:t>
      </w:r>
    </w:p>
    <w:p>
      <w:pPr>
        <w:pStyle w:val="Heading1"/>
        <w:numPr>
          <w:ilvl w:val="0"/>
          <w:numId w:val="2"/>
        </w:numPr>
        <w:ind w:left="0" w:hanging="0"/>
        <w:rPr/>
      </w:pPr>
      <w:r>
        <w:rPr/>
        <w:t>Voorbereiding</w:t>
      </w:r>
    </w:p>
    <w:p>
      <w:pPr>
        <w:pStyle w:val="TextBody"/>
        <w:rPr/>
      </w:pPr>
      <w:r>
        <w:rPr/>
        <w:t>Om goed voorbereid op het werkcollege te komen, moeten er een paar dingen gebeurd zijn:</w:t>
      </w:r>
    </w:p>
    <w:p>
      <w:pPr>
        <w:pStyle w:val="TextBody"/>
        <w:numPr>
          <w:ilvl w:val="0"/>
          <w:numId w:val="4"/>
        </w:numPr>
        <w:rPr/>
      </w:pPr>
      <w:r>
        <w:rPr/>
        <w:t>Lees de context en opdracht goed door.</w:t>
      </w:r>
    </w:p>
    <w:p>
      <w:pPr>
        <w:pStyle w:val="TextBody"/>
        <w:numPr>
          <w:ilvl w:val="0"/>
          <w:numId w:val="4"/>
        </w:numPr>
        <w:rPr/>
      </w:pPr>
      <w:r>
        <w:rPr/>
        <w:t>Lees de bijbehorende literatuur goed door.</w:t>
      </w:r>
    </w:p>
    <w:p>
      <w:pPr>
        <w:pStyle w:val="TextBody"/>
        <w:numPr>
          <w:ilvl w:val="0"/>
          <w:numId w:val="4"/>
        </w:numPr>
        <w:rPr/>
      </w:pPr>
      <w:r>
        <w:rPr/>
        <w:t>Bedenk met je groep met welk doel je de infographic wil maken.</w:t>
      </w:r>
    </w:p>
    <w:p>
      <w:pPr>
        <w:pStyle w:val="TextBody"/>
        <w:numPr>
          <w:ilvl w:val="0"/>
          <w:numId w:val="4"/>
        </w:numPr>
        <w:rPr/>
      </w:pPr>
      <w:r>
        <w:rPr/>
        <w:t>Zoek alvast de in de opdracht genoemde nieuwsartikelen.</w:t>
      </w:r>
    </w:p>
    <w:p>
      <w:pPr>
        <w:pStyle w:val="TextBody"/>
        <w:rPr/>
      </w:pPr>
      <w:r>
        <w:rPr/>
      </w:r>
    </w:p>
    <w:p>
      <w:pPr>
        <w:pStyle w:val="Heading1"/>
        <w:numPr>
          <w:ilvl w:val="0"/>
          <w:numId w:val="2"/>
        </w:numPr>
        <w:ind w:left="0" w:hanging="0"/>
        <w:rPr/>
      </w:pPr>
      <w:r>
        <w:rPr/>
        <w:t>Beoordeling</w:t>
      </w:r>
    </w:p>
    <w:p>
      <w:pPr>
        <w:pStyle w:val="TextBody"/>
        <w:rPr/>
      </w:pPr>
      <w:r>
        <w:rPr/>
        <w:t>In de beoordeling van de infographic (50%) en het artikel (50%), zal het volgende mee worden genomen:</w:t>
      </w:r>
    </w:p>
    <w:p>
      <w:pPr>
        <w:pStyle w:val="TextBody"/>
        <w:numPr>
          <w:ilvl w:val="0"/>
          <w:numId w:val="4"/>
        </w:numPr>
        <w:rPr/>
      </w:pPr>
      <w:r>
        <w:rPr/>
        <w:t>De infographic en het artikel horen duidelijk bij elkaar.</w:t>
      </w:r>
    </w:p>
    <w:p>
      <w:pPr>
        <w:pStyle w:val="TextBody"/>
        <w:numPr>
          <w:ilvl w:val="0"/>
          <w:numId w:val="4"/>
        </w:numPr>
        <w:rPr/>
      </w:pPr>
      <w:r>
        <w:rPr/>
        <w:t>De infographic is behapbaar, en begrijpelijk.</w:t>
      </w:r>
    </w:p>
    <w:p>
      <w:pPr>
        <w:pStyle w:val="TextBody"/>
        <w:numPr>
          <w:ilvl w:val="0"/>
          <w:numId w:val="4"/>
        </w:numPr>
        <w:rPr/>
      </w:pPr>
      <w:r>
        <w:rPr/>
        <w:t>Uit de infographic komt een duidelijke boodschap naar voren.</w:t>
      </w:r>
    </w:p>
    <w:p>
      <w:pPr>
        <w:pStyle w:val="TextBody"/>
        <w:numPr>
          <w:ilvl w:val="0"/>
          <w:numId w:val="4"/>
        </w:numPr>
        <w:rPr/>
      </w:pPr>
      <w:r>
        <w:rPr/>
        <w:t>Er is aandacht besteed aan de layout van de infographic.</w:t>
      </w:r>
    </w:p>
    <w:p>
      <w:pPr>
        <w:pStyle w:val="TextBody"/>
        <w:numPr>
          <w:ilvl w:val="0"/>
          <w:numId w:val="4"/>
        </w:numPr>
        <w:rPr/>
      </w:pPr>
      <w:r>
        <w:rPr/>
        <w:t>Het artikel is goed leesbaar.</w:t>
      </w:r>
    </w:p>
    <w:p>
      <w:pPr>
        <w:pStyle w:val="Normal"/>
        <w:numPr>
          <w:ilvl w:val="0"/>
          <w:numId w:val="4"/>
        </w:numPr>
        <w:rPr/>
      </w:pPr>
      <w:r>
        <w:rPr/>
        <w:t xml:space="preserve">In het artikel vindt een duidelijke discussie plaats, waarin </w:t>
      </w:r>
      <w:r>
        <w:rPr/>
        <w:t xml:space="preserve">argumenten </w:t>
      </w:r>
      <w:r>
        <w:rPr/>
        <w:t>word</w:t>
      </w:r>
      <w:r>
        <w:rPr/>
        <w:t>en aangedragen uit</w:t>
      </w:r>
      <w:r>
        <w:rPr/>
        <w:t xml:space="preserve"> </w:t>
      </w:r>
      <w:r>
        <w:rPr/>
        <w:t>de literatuur (zie o.a. Canvas en onderaan dit document) aangevult met</w:t>
      </w:r>
      <w:r>
        <w:rPr/>
        <w:t xml:space="preserve"> andere voorbeelden en meningen.</w:t>
      </w:r>
    </w:p>
    <w:p>
      <w:pPr>
        <w:pStyle w:val="TextBody"/>
        <w:numPr>
          <w:ilvl w:val="0"/>
          <w:numId w:val="4"/>
        </w:numPr>
        <w:rPr/>
      </w:pPr>
      <w:r>
        <w:rPr/>
        <w:t xml:space="preserve">Er is goed samengewerkt, en alles is in </w:t>
      </w:r>
      <w:r>
        <w:rPr/>
        <w:t>dezelfde</w:t>
      </w:r>
      <w:r>
        <w:rPr/>
        <w:t xml:space="preserve"> stijl gedaan.</w:t>
      </w:r>
    </w:p>
    <w:p>
      <w:pPr>
        <w:pStyle w:val="Heading1"/>
        <w:numPr>
          <w:ilvl w:val="0"/>
          <w:numId w:val="2"/>
        </w:numPr>
        <w:ind w:left="0" w:hanging="0"/>
        <w:rPr/>
      </w:pPr>
      <w:r>
        <w:rPr/>
        <w:t>Literatuur &amp; Bronnen</w:t>
      </w:r>
    </w:p>
    <w:p>
      <w:pPr>
        <w:pStyle w:val="Normal"/>
        <w:numPr>
          <w:ilvl w:val="2"/>
          <w:numId w:val="3"/>
        </w:numPr>
        <w:rPr/>
      </w:pPr>
      <w:r>
        <w:rPr/>
        <w:t xml:space="preserve">Becker, Michael (2015). Privacy. In </w:t>
      </w:r>
      <w:r>
        <w:rPr>
          <w:i/>
          <w:iCs/>
        </w:rPr>
        <w:t xml:space="preserve">Ethiek en digitale media </w:t>
      </w:r>
      <w:r>
        <w:rPr/>
        <w:t>(71-100). Amsterdam: Uitgeverij Boom.</w:t>
      </w:r>
    </w:p>
    <w:p>
      <w:pPr>
        <w:pStyle w:val="Normal"/>
        <w:spacing w:before="57" w:after="57"/>
        <w:rPr/>
      </w:pPr>
      <w:r>
        <w:rPr/>
        <w:t xml:space="preserve">Hull, Gordon en Lipford, Heather Richter en Latulipe, Celine (2009). Contextual Gaps: Privacy </w:t>
        <w:tab/>
        <w:t xml:space="preserve">Issues on Facebook. </w:t>
      </w:r>
      <w:r>
        <w:rPr>
          <w:i/>
          <w:iCs/>
        </w:rPr>
        <w:t>Ethics and Information Technology, 13</w:t>
      </w:r>
      <w:r>
        <w:rPr/>
        <w:t>(4), 289-302.</w:t>
      </w:r>
    </w:p>
    <w:p>
      <w:pPr>
        <w:pStyle w:val="Normal"/>
        <w:spacing w:before="57" w:after="57"/>
        <w:rPr/>
      </w:pPr>
      <w:r>
        <w:rPr/>
        <w:t xml:space="preserve">Nissenbaum, Helen (2011). A Contextual Approach to Privacy Online. </w:t>
      </w:r>
      <w:r>
        <w:rPr>
          <w:i/>
          <w:iCs/>
        </w:rPr>
        <w:t>Daedalus 140</w:t>
      </w:r>
      <w:r>
        <w:rPr/>
        <w:t>(4), 32-48.</w:t>
      </w:r>
    </w:p>
    <w:p>
      <w:pPr>
        <w:pStyle w:val="Normal"/>
        <w:spacing w:before="57" w:after="57"/>
        <w:rPr/>
      </w:pPr>
      <w:r>
        <w:rPr/>
      </w:r>
    </w:p>
    <w:p>
      <w:pPr>
        <w:pStyle w:val="Normal"/>
        <w:spacing w:before="57" w:after="57"/>
        <w:rPr/>
      </w:pPr>
      <w:r>
        <w:rPr>
          <w:i/>
          <w:iCs/>
        </w:rPr>
        <w:t>De privacyvoorwaarden van Facebook zijn hier te vinden :</w:t>
      </w:r>
    </w:p>
    <w:p>
      <w:pPr>
        <w:pStyle w:val="Normal"/>
        <w:spacing w:before="57" w:after="57"/>
        <w:rPr/>
      </w:pPr>
      <w:hyperlink r:id="rId3">
        <w:r>
          <w:rPr>
            <w:rStyle w:val="InternetLink"/>
            <w:i/>
            <w:iCs/>
          </w:rPr>
          <w:t>https://www.facebook.com/privacy/explanation</w:t>
        </w:r>
      </w:hyperlink>
    </w:p>
    <w:p>
      <w:pPr>
        <w:pStyle w:val="Normal"/>
        <w:spacing w:before="57" w:after="57"/>
        <w:rPr>
          <w:rStyle w:val="InternetLink"/>
          <w:i/>
          <w:i/>
          <w:iCs/>
        </w:rPr>
      </w:pPr>
      <w:r>
        <w:rPr>
          <w:i/>
          <w:iCs/>
        </w:rPr>
      </w:r>
    </w:p>
    <w:p>
      <w:pPr>
        <w:pStyle w:val="Normal"/>
        <w:spacing w:before="57" w:after="57"/>
        <w:rPr/>
      </w:pPr>
      <w:r>
        <w:rPr>
          <w:i/>
          <w:iCs/>
        </w:rPr>
        <w:t>De privacyvoorwaarden van Google zijn hier te vinden:</w:t>
      </w:r>
    </w:p>
    <w:p>
      <w:pPr>
        <w:pStyle w:val="Normal"/>
        <w:spacing w:before="57" w:after="57"/>
        <w:rPr/>
      </w:pPr>
      <w:hyperlink r:id="rId4">
        <w:r>
          <w:rPr>
            <w:rStyle w:val="InternetLink"/>
            <w:i/>
            <w:iCs/>
          </w:rPr>
          <w:t>https://policies.google.com/privacy?hl=nl</w:t>
        </w:r>
      </w:hyperlink>
    </w:p>
    <w:p>
      <w:pPr>
        <w:pStyle w:val="Normal"/>
        <w:spacing w:before="57" w:after="57"/>
        <w:rPr/>
      </w:pPr>
      <w:r>
        <w:rPr/>
      </w:r>
    </w:p>
    <w:p>
      <w:pPr>
        <w:pStyle w:val="Normal"/>
        <w:spacing w:before="57" w:after="57"/>
        <w:rPr/>
      </w:pPr>
      <w:r>
        <w:rPr>
          <w:i/>
          <w:iCs/>
        </w:rPr>
        <w:t>Mocht je meer willen weten over online privacy</w:t>
      </w:r>
      <w:r>
        <w:rPr/>
        <w:t>:</w:t>
      </w:r>
    </w:p>
    <w:p>
      <w:pPr>
        <w:pStyle w:val="Normal"/>
        <w:spacing w:before="57" w:after="57"/>
        <w:rPr/>
      </w:pPr>
      <w:r>
        <w:rPr/>
        <w:t>Martijn, Maurits en Tokmetzis Dimitri (2016). Je hebt wel iets te verbergen. Amsterdam: De Correspondent.</w:t>
      </w:r>
    </w:p>
    <w:p>
      <w:pPr>
        <w:pStyle w:val="Normal"/>
        <w:spacing w:before="57" w:after="57"/>
        <w:rPr/>
      </w:pPr>
      <w:r>
        <w:rPr/>
      </w:r>
    </w:p>
    <w:sectPr>
      <w:type w:val="nextPage"/>
      <w:pgSz w:w="11906" w:h="16838"/>
      <w:pgMar w:left="1134" w:right="1134" w:header="0" w:top="1134" w:footer="0" w:bottom="1134" w:gutter="0"/>
      <w:pgNumType w:fmt="decimal"/>
      <w:formProt w:val="false"/>
      <w:textDirection w:val="lrTb"/>
      <w:docGrid w:type="default" w:linePitch="240" w:charSpace="429496094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Times New Roman">
    <w:charset w:val="01"/>
    <w:family w:val="roman"/>
    <w:pitch w:val="variable"/>
  </w:font>
  <w:font w:name="Liberation Sans">
    <w:altName w:val="Arial"/>
    <w:charset w:val="01"/>
    <w:family w:val="roman"/>
    <w:pitch w:val="variable"/>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432" w:hanging="432"/>
      </w:pPr>
    </w:lvl>
    <w:lvl w:ilvl="1">
      <w:start w:val="1"/>
      <w:pStyle w:val="Heading2"/>
      <w:numFmt w:val="none"/>
      <w:suff w:val="nothing"/>
      <w:lvlText w:val=""/>
      <w:lvlJc w:val="left"/>
      <w:pPr>
        <w:ind w:left="576" w:hanging="576"/>
      </w:pPr>
    </w:lvl>
    <w:lvl w:ilvl="2">
      <w:start w:val="1"/>
      <w:pStyle w:val="Heading3"/>
      <w:numFmt w:val="none"/>
      <w:suff w:val="nothing"/>
      <w:lvlText w:val=""/>
      <w:lvlJc w:val="left"/>
      <w:pPr>
        <w:ind w:left="720" w:hanging="72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3">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4">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trackRevisions/>
  <w:defaultTabStop w:val="709"/>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nl-N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AR PL SungtiL GB" w:cs="Lohit Devanagari"/>
        <w:kern w:val="2"/>
        <w:szCs w:val="24"/>
        <w:lang w:val="en-US" w:eastAsia="zh-CN" w:bidi="hi-IN"/>
      </w:rPr>
    </w:rPrDefault>
    <w:pPrDefault>
      <w:pPr>
        <w:widowControl/>
      </w:pPr>
    </w:pPrDefault>
  </w:docDefaults>
  <w:latentStyles w:defLockedState="0" w:defUIPriority="99" w:defSemiHidden="0" w:defUnhideWhenUsed="0" w:defQFormat="0" w:count="382">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styleId="Normal" w:default="1">
    <w:name w:val="Normal"/>
    <w:qFormat/>
    <w:pPr>
      <w:widowControl/>
      <w:kinsoku w:val="true"/>
      <w:overflowPunct w:val="true"/>
      <w:autoSpaceDE w:val="true"/>
      <w:bidi w:val="0"/>
      <w:jc w:val="left"/>
    </w:pPr>
    <w:rPr>
      <w:rFonts w:ascii="Liberation Serif" w:hAnsi="Liberation Serif" w:eastAsia="AR PL SungtiL GB" w:cs="Lohit Devanagari"/>
      <w:color w:val="00000A"/>
      <w:kern w:val="2"/>
      <w:sz w:val="24"/>
      <w:szCs w:val="24"/>
      <w:lang w:val="en-US" w:eastAsia="zh-CN" w:bidi="hi-IN"/>
    </w:rPr>
  </w:style>
  <w:style w:type="paragraph" w:styleId="Heading1">
    <w:name w:val="Heading 1"/>
    <w:basedOn w:val="Heading"/>
    <w:qFormat/>
    <w:pPr>
      <w:numPr>
        <w:ilvl w:val="0"/>
        <w:numId w:val="1"/>
      </w:numPr>
      <w:ind w:left="0" w:hanging="0"/>
      <w:outlineLvl w:val="0"/>
    </w:pPr>
    <w:rPr>
      <w:b/>
      <w:bCs/>
      <w:sz w:val="36"/>
      <w:szCs w:val="36"/>
    </w:rPr>
  </w:style>
  <w:style w:type="paragraph" w:styleId="Heading2">
    <w:name w:val="Heading 2"/>
    <w:basedOn w:val="Heading"/>
    <w:qFormat/>
    <w:pPr>
      <w:numPr>
        <w:ilvl w:val="1"/>
        <w:numId w:val="1"/>
      </w:numPr>
      <w:spacing w:before="200" w:after="120"/>
      <w:ind w:left="0" w:hanging="0"/>
      <w:outlineLvl w:val="1"/>
    </w:pPr>
    <w:rPr>
      <w:b/>
      <w:bCs/>
      <w:sz w:val="32"/>
      <w:szCs w:val="32"/>
    </w:rPr>
  </w:style>
  <w:style w:type="paragraph" w:styleId="Heading3">
    <w:name w:val="Heading 3"/>
    <w:basedOn w:val="Heading"/>
    <w:qFormat/>
    <w:pPr>
      <w:numPr>
        <w:ilvl w:val="2"/>
        <w:numId w:val="1"/>
      </w:numPr>
      <w:spacing w:before="140" w:after="120"/>
      <w:ind w:left="0" w:hanging="0"/>
      <w:outlineLvl w:val="2"/>
    </w:pPr>
    <w:rPr>
      <w:b/>
      <w:bCs/>
    </w:rPr>
  </w:style>
  <w:style w:type="character" w:styleId="DefaultParagraphFont" w:default="1">
    <w:name w:val="Default Paragraph Font"/>
    <w:uiPriority w:val="1"/>
    <w:semiHidden/>
    <w:unhideWhenUsed/>
    <w:qFormat/>
    <w:rPr/>
  </w:style>
  <w:style w:type="character" w:styleId="InternetLink" w:customStyle="1">
    <w:name w:val="Internet Link"/>
    <w:rPr>
      <w:color w:val="000080"/>
      <w:u w:val="single"/>
    </w:rPr>
  </w:style>
  <w:style w:type="character" w:styleId="Bullets" w:customStyle="1">
    <w:name w:val="Bullets"/>
    <w:qFormat/>
    <w:rPr>
      <w:rFonts w:ascii="OpenSymbol" w:hAnsi="OpenSymbol" w:eastAsia="OpenSymbol" w:cs="OpenSymbol"/>
    </w:rPr>
  </w:style>
  <w:style w:type="character" w:styleId="ListLabel1" w:customStyle="1">
    <w:name w:val="ListLabel 1"/>
    <w:qFormat/>
    <w:rPr>
      <w:rFonts w:cs="OpenSymbol"/>
    </w:rPr>
  </w:style>
  <w:style w:type="character" w:styleId="ListLabel2" w:customStyle="1">
    <w:name w:val="ListLabel 2"/>
    <w:qFormat/>
    <w:rPr>
      <w:rFonts w:cs="OpenSymbol"/>
    </w:rPr>
  </w:style>
  <w:style w:type="character" w:styleId="ListLabel3" w:customStyle="1">
    <w:name w:val="ListLabel 3"/>
    <w:qFormat/>
    <w:rPr>
      <w:rFonts w:cs="OpenSymbol"/>
    </w:rPr>
  </w:style>
  <w:style w:type="character" w:styleId="ListLabel4" w:customStyle="1">
    <w:name w:val="ListLabel 4"/>
    <w:qFormat/>
    <w:rPr>
      <w:rFonts w:cs="OpenSymbol"/>
    </w:rPr>
  </w:style>
  <w:style w:type="character" w:styleId="ListLabel5" w:customStyle="1">
    <w:name w:val="ListLabel 5"/>
    <w:qFormat/>
    <w:rPr>
      <w:rFonts w:cs="OpenSymbol"/>
    </w:rPr>
  </w:style>
  <w:style w:type="character" w:styleId="ListLabel6" w:customStyle="1">
    <w:name w:val="ListLabel 6"/>
    <w:qFormat/>
    <w:rPr>
      <w:rFonts w:cs="OpenSymbol"/>
    </w:rPr>
  </w:style>
  <w:style w:type="character" w:styleId="ListLabel7" w:customStyle="1">
    <w:name w:val="ListLabel 7"/>
    <w:qFormat/>
    <w:rPr>
      <w:rFonts w:cs="OpenSymbol"/>
    </w:rPr>
  </w:style>
  <w:style w:type="character" w:styleId="ListLabel8" w:customStyle="1">
    <w:name w:val="ListLabel 8"/>
    <w:qFormat/>
    <w:rPr>
      <w:rFonts w:cs="OpenSymbol"/>
    </w:rPr>
  </w:style>
  <w:style w:type="character" w:styleId="ListLabel9" w:customStyle="1">
    <w:name w:val="ListLabel 9"/>
    <w:qFormat/>
    <w:rPr>
      <w:rFonts w:cs="OpenSymbol"/>
    </w:rPr>
  </w:style>
  <w:style w:type="character" w:styleId="Emphasis">
    <w:name w:val="Emphasis"/>
    <w:qFormat/>
    <w:rPr>
      <w:i/>
      <w:iCs/>
    </w:rPr>
  </w:style>
  <w:style w:type="character" w:styleId="ListLabel10" w:customStyle="1">
    <w:name w:val="ListLabel 10"/>
    <w:qFormat/>
    <w:rPr>
      <w:rFonts w:cs="OpenSymbol"/>
    </w:rPr>
  </w:style>
  <w:style w:type="character" w:styleId="ListLabel11" w:customStyle="1">
    <w:name w:val="ListLabel 11"/>
    <w:qFormat/>
    <w:rPr>
      <w:rFonts w:cs="OpenSymbol"/>
    </w:rPr>
  </w:style>
  <w:style w:type="character" w:styleId="ListLabel12" w:customStyle="1">
    <w:name w:val="ListLabel 12"/>
    <w:qFormat/>
    <w:rPr>
      <w:rFonts w:cs="OpenSymbol"/>
    </w:rPr>
  </w:style>
  <w:style w:type="character" w:styleId="ListLabel13" w:customStyle="1">
    <w:name w:val="ListLabel 13"/>
    <w:qFormat/>
    <w:rPr>
      <w:rFonts w:cs="OpenSymbol"/>
    </w:rPr>
  </w:style>
  <w:style w:type="character" w:styleId="ListLabel14" w:customStyle="1">
    <w:name w:val="ListLabel 14"/>
    <w:qFormat/>
    <w:rPr>
      <w:rFonts w:cs="OpenSymbol"/>
    </w:rPr>
  </w:style>
  <w:style w:type="character" w:styleId="ListLabel15" w:customStyle="1">
    <w:name w:val="ListLabel 15"/>
    <w:qFormat/>
    <w:rPr>
      <w:rFonts w:cs="OpenSymbol"/>
    </w:rPr>
  </w:style>
  <w:style w:type="character" w:styleId="ListLabel16" w:customStyle="1">
    <w:name w:val="ListLabel 16"/>
    <w:qFormat/>
    <w:rPr>
      <w:rFonts w:cs="OpenSymbol"/>
    </w:rPr>
  </w:style>
  <w:style w:type="character" w:styleId="ListLabel17" w:customStyle="1">
    <w:name w:val="ListLabel 17"/>
    <w:qFormat/>
    <w:rPr>
      <w:rFonts w:cs="OpenSymbol"/>
    </w:rPr>
  </w:style>
  <w:style w:type="character" w:styleId="ListLabel18" w:customStyle="1">
    <w:name w:val="ListLabel 18"/>
    <w:qFormat/>
    <w:rPr>
      <w:rFonts w:cs="OpenSymbol"/>
    </w:rPr>
  </w:style>
  <w:style w:type="character" w:styleId="BallontekstTeken" w:customStyle="1">
    <w:name w:val="Ballontekst Teken"/>
    <w:basedOn w:val="DefaultParagraphFont"/>
    <w:link w:val="Ballontekst"/>
    <w:uiPriority w:val="99"/>
    <w:semiHidden/>
    <w:qFormat/>
    <w:rsid w:val="00f174ed"/>
    <w:rPr>
      <w:rFonts w:ascii="Times New Roman" w:hAnsi="Times New Roman" w:cs="Mangal"/>
      <w:color w:val="00000A"/>
      <w:sz w:val="18"/>
      <w:szCs w:val="16"/>
    </w:rPr>
  </w:style>
  <w:style w:type="character" w:styleId="ListLabel19">
    <w:name w:val="ListLabel 19"/>
    <w:qFormat/>
    <w:rPr>
      <w:rFonts w:cs="OpenSymbol"/>
    </w:rPr>
  </w:style>
  <w:style w:type="character" w:styleId="ListLabel20">
    <w:name w:val="ListLabel 20"/>
    <w:qFormat/>
    <w:rPr>
      <w:rFonts w:cs="OpenSymbol"/>
    </w:rPr>
  </w:style>
  <w:style w:type="character" w:styleId="ListLabel21">
    <w:name w:val="ListLabel 21"/>
    <w:qFormat/>
    <w:rPr>
      <w:rFonts w:cs="OpenSymbol"/>
    </w:rPr>
  </w:style>
  <w:style w:type="character" w:styleId="ListLabel22">
    <w:name w:val="ListLabel 22"/>
    <w:qFormat/>
    <w:rPr>
      <w:rFonts w:cs="OpenSymbol"/>
    </w:rPr>
  </w:style>
  <w:style w:type="character" w:styleId="ListLabel23">
    <w:name w:val="ListLabel 23"/>
    <w:qFormat/>
    <w:rPr>
      <w:rFonts w:cs="OpenSymbol"/>
    </w:rPr>
  </w:style>
  <w:style w:type="character" w:styleId="ListLabel24">
    <w:name w:val="ListLabel 24"/>
    <w:qFormat/>
    <w:rPr>
      <w:rFonts w:cs="OpenSymbol"/>
    </w:rPr>
  </w:style>
  <w:style w:type="character" w:styleId="ListLabel25">
    <w:name w:val="ListLabel 25"/>
    <w:qFormat/>
    <w:rPr>
      <w:rFonts w:cs="OpenSymbol"/>
    </w:rPr>
  </w:style>
  <w:style w:type="character" w:styleId="ListLabel26">
    <w:name w:val="ListLabel 26"/>
    <w:qFormat/>
    <w:rPr>
      <w:rFonts w:cs="OpenSymbol"/>
    </w:rPr>
  </w:style>
  <w:style w:type="character" w:styleId="ListLabel27">
    <w:name w:val="ListLabel 27"/>
    <w:qFormat/>
    <w:rPr>
      <w:rFonts w:cs="OpenSymbol"/>
    </w:rPr>
  </w:style>
  <w:style w:type="character" w:styleId="ListLabel28">
    <w:name w:val="ListLabel 28"/>
    <w:qFormat/>
    <w:rPr/>
  </w:style>
  <w:style w:type="character" w:styleId="ListLabel29">
    <w:name w:val="ListLabel 29"/>
    <w:qFormat/>
    <w:rPr>
      <w:i/>
      <w:iCs/>
    </w:rPr>
  </w:style>
  <w:style w:type="character" w:styleId="ListLabel40">
    <w:name w:val="ListLabel 40"/>
    <w:qFormat/>
    <w:rPr>
      <w:i/>
      <w:iCs/>
    </w:rPr>
  </w:style>
  <w:style w:type="character" w:styleId="ListLabel39">
    <w:name w:val="ListLabel 39"/>
    <w:qFormat/>
    <w:rPr/>
  </w:style>
  <w:style w:type="character" w:styleId="ListLabel38">
    <w:name w:val="ListLabel 38"/>
    <w:qFormat/>
    <w:rPr>
      <w:rFonts w:cs="OpenSymbol"/>
    </w:rPr>
  </w:style>
  <w:style w:type="character" w:styleId="ListLabel37">
    <w:name w:val="ListLabel 37"/>
    <w:qFormat/>
    <w:rPr>
      <w:rFonts w:cs="OpenSymbol"/>
    </w:rPr>
  </w:style>
  <w:style w:type="character" w:styleId="ListLabel36">
    <w:name w:val="ListLabel 36"/>
    <w:qFormat/>
    <w:rPr>
      <w:rFonts w:cs="OpenSymbol"/>
    </w:rPr>
  </w:style>
  <w:style w:type="character" w:styleId="ListLabel35">
    <w:name w:val="ListLabel 35"/>
    <w:qFormat/>
    <w:rPr>
      <w:rFonts w:cs="OpenSymbol"/>
    </w:rPr>
  </w:style>
  <w:style w:type="character" w:styleId="ListLabel34">
    <w:name w:val="ListLabel 34"/>
    <w:qFormat/>
    <w:rPr>
      <w:rFonts w:cs="OpenSymbol"/>
    </w:rPr>
  </w:style>
  <w:style w:type="character" w:styleId="ListLabel33">
    <w:name w:val="ListLabel 33"/>
    <w:qFormat/>
    <w:rPr>
      <w:rFonts w:cs="OpenSymbol"/>
    </w:rPr>
  </w:style>
  <w:style w:type="character" w:styleId="ListLabel32">
    <w:name w:val="ListLabel 32"/>
    <w:qFormat/>
    <w:rPr>
      <w:rFonts w:cs="OpenSymbol"/>
    </w:rPr>
  </w:style>
  <w:style w:type="character" w:styleId="ListLabel31">
    <w:name w:val="ListLabel 31"/>
    <w:qFormat/>
    <w:rPr>
      <w:rFonts w:cs="OpenSymbol"/>
    </w:rPr>
  </w:style>
  <w:style w:type="character" w:styleId="ListLabel30">
    <w:name w:val="ListLabel 30"/>
    <w:qFormat/>
    <w:rPr>
      <w:rFonts w:cs="OpenSymbol"/>
    </w:rPr>
  </w:style>
  <w:style w:type="character" w:styleId="OnderwerpvanopmerkingTeken">
    <w:name w:val="Onderwerp van opmerking Teken"/>
    <w:basedOn w:val="TekstopmerkingTeken"/>
    <w:qFormat/>
    <w:rPr>
      <w:rFonts w:cs="Mangal"/>
      <w:b/>
      <w:bCs/>
      <w:color w:val="00000A"/>
      <w:sz w:val="24"/>
      <w:szCs w:val="18"/>
    </w:rPr>
  </w:style>
  <w:style w:type="character" w:styleId="TekstopmerkingTeken">
    <w:name w:val="Tekst opmerking Teken"/>
    <w:basedOn w:val="DefaultParagraphFont"/>
    <w:qFormat/>
    <w:rPr>
      <w:rFonts w:cs="Mangal"/>
      <w:color w:val="00000A"/>
      <w:sz w:val="24"/>
      <w:szCs w:val="21"/>
    </w:rPr>
  </w:style>
  <w:style w:type="character" w:styleId="Annotationreference">
    <w:name w:val="annotation reference"/>
    <w:basedOn w:val="DefaultParagraphFont"/>
    <w:qFormat/>
    <w:rPr>
      <w:sz w:val="18"/>
      <w:szCs w:val="18"/>
    </w:rPr>
  </w:style>
  <w:style w:type="paragraph" w:styleId="Heading" w:customStyle="1">
    <w:name w:val="Heading"/>
    <w:basedOn w:val="Normal"/>
    <w:next w:val="TextBody"/>
    <w:qFormat/>
    <w:pPr>
      <w:keepNext w:val="true"/>
      <w:spacing w:before="240" w:after="120"/>
    </w:pPr>
    <w:rPr>
      <w:rFonts w:ascii="Liberation Sans" w:hAnsi="Liberation Sans"/>
      <w:sz w:val="28"/>
      <w:szCs w:val="28"/>
    </w:rPr>
  </w:style>
  <w:style w:type="paragraph" w:styleId="TextBody">
    <w:name w:val="Body Text"/>
    <w:basedOn w:val="Normal"/>
    <w:pPr>
      <w:spacing w:lineRule="auto" w:line="288"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cs="Lohit Devanagari"/>
      <w:i/>
      <w:iCs/>
      <w:sz w:val="24"/>
      <w:szCs w:val="24"/>
    </w:rPr>
  </w:style>
  <w:style w:type="paragraph" w:styleId="Index" w:customStyle="1">
    <w:name w:val="Index"/>
    <w:basedOn w:val="Normal"/>
    <w:qFormat/>
    <w:pPr>
      <w:suppressLineNumbers/>
    </w:pPr>
    <w:rPr/>
  </w:style>
  <w:style w:type="paragraph" w:styleId="Caption1">
    <w:name w:val="caption"/>
    <w:basedOn w:val="Normal"/>
    <w:qFormat/>
    <w:pPr>
      <w:suppressLineNumbers/>
      <w:spacing w:before="120" w:after="120"/>
    </w:pPr>
    <w:rPr>
      <w:i/>
      <w:iCs/>
    </w:rPr>
  </w:style>
  <w:style w:type="paragraph" w:styleId="Title">
    <w:name w:val="Title"/>
    <w:basedOn w:val="Heading"/>
    <w:qFormat/>
    <w:pPr>
      <w:jc w:val="center"/>
    </w:pPr>
    <w:rPr>
      <w:b/>
      <w:bCs/>
      <w:sz w:val="56"/>
      <w:szCs w:val="56"/>
    </w:rPr>
  </w:style>
  <w:style w:type="paragraph" w:styleId="Subtitle">
    <w:name w:val="Subtitle"/>
    <w:basedOn w:val="Heading"/>
    <w:qFormat/>
    <w:pPr>
      <w:spacing w:before="60" w:after="120"/>
      <w:jc w:val="center"/>
    </w:pPr>
    <w:rPr>
      <w:sz w:val="36"/>
      <w:szCs w:val="36"/>
    </w:rPr>
  </w:style>
  <w:style w:type="paragraph" w:styleId="BalloonText">
    <w:name w:val="Balloon Text"/>
    <w:basedOn w:val="Normal"/>
    <w:link w:val="BallontekstTeken"/>
    <w:uiPriority w:val="99"/>
    <w:semiHidden/>
    <w:unhideWhenUsed/>
    <w:qFormat/>
    <w:rsid w:val="00f174ed"/>
    <w:pPr/>
    <w:rPr>
      <w:rFonts w:ascii="Times New Roman" w:hAnsi="Times New Roman" w:cs="Mangal"/>
      <w:sz w:val="18"/>
      <w:szCs w:val="16"/>
    </w:rPr>
  </w:style>
  <w:style w:type="paragraph" w:styleId="Annotationsubject">
    <w:name w:val="annotation subject"/>
    <w:basedOn w:val="Annotationtext"/>
    <w:qFormat/>
    <w:pPr/>
    <w:rPr>
      <w:b/>
      <w:bCs/>
      <w:sz w:val="20"/>
      <w:szCs w:val="18"/>
    </w:rPr>
  </w:style>
  <w:style w:type="paragraph" w:styleId="Annotationtext">
    <w:name w:val="annotation text"/>
    <w:basedOn w:val="Normal"/>
    <w:qFormat/>
    <w:pPr/>
    <w:rPr>
      <w:rFonts w:cs="Mangal"/>
      <w:szCs w:val="21"/>
    </w:rPr>
  </w:style>
  <w:style w:type="numbering" w:styleId="NoList" w:default="1">
    <w:name w:val="No List"/>
    <w:uiPriority w:val="99"/>
    <w:semiHidden/>
    <w:unhideWhenUsed/>
    <w:qFormat/>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youronlinechoices.com/nl/uw-advertentie-voorkeuren" TargetMode="External"/><Relationship Id="rId3" Type="http://schemas.openxmlformats.org/officeDocument/2006/relationships/hyperlink" Target="https://www.facebook.com/privacy/explanation" TargetMode="External"/><Relationship Id="rId4" Type="http://schemas.openxmlformats.org/officeDocument/2006/relationships/hyperlink" Target="https://policies.google.com/privacy?hl=nl"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1554</TotalTime>
  <Application>LibreOffice/6.0.7.3$Linux_X86_64 LibreOffice_project/00m0$Build-3</Application>
  <Pages>3</Pages>
  <Words>954</Words>
  <Characters>5075</Characters>
  <CharactersWithSpaces>5961</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2019-03-15T11:56:00Z</dcterms:created>
  <dc:creator>Microsoft Office-gebruiker</dc:creator>
  <dc:description/>
  <dc:language>en-US</dc:language>
  <cp:lastModifiedBy/>
  <dcterms:modified xsi:type="dcterms:W3CDTF">2019-04-30T11:51:02Z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