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rFonts w:ascii="Cambria" w:cs="Cambria" w:eastAsia="Cambria" w:hAnsi="Cambria"/>
          <w:b w:val="1"/>
          <w:color w:val="000000"/>
        </w:rPr>
      </w:pPr>
      <w:bookmarkStart w:colFirst="0" w:colLast="0" w:name="_gjdgxs" w:id="0"/>
      <w:bookmarkEnd w:id="0"/>
      <w:r w:rsidDel="00000000" w:rsidR="00000000" w:rsidRPr="00000000">
        <w:rPr>
          <w:rFonts w:ascii="Cambria" w:cs="Cambria" w:eastAsia="Cambria" w:hAnsi="Cambria"/>
          <w:b w:val="1"/>
          <w:color w:val="000000"/>
          <w:rtl w:val="0"/>
        </w:rPr>
        <w:t xml:space="preserve">BO 180523 Actielijst</w:t>
      </w:r>
    </w:p>
    <w:tbl>
      <w:tblPr>
        <w:tblStyle w:val="Table1"/>
        <w:tblW w:w="9465.0" w:type="dxa"/>
        <w:jc w:val="center"/>
        <w:tblLayout w:type="fixed"/>
        <w:tblLook w:val="0400"/>
      </w:tblPr>
      <w:tblGrid>
        <w:gridCol w:w="1413"/>
        <w:gridCol w:w="4819"/>
        <w:gridCol w:w="1675"/>
        <w:gridCol w:w="1558"/>
        <w:tblGridChange w:id="0">
          <w:tblGrid>
            <w:gridCol w:w="1413"/>
            <w:gridCol w:w="4819"/>
            <w:gridCol w:w="1675"/>
            <w:gridCol w:w="1558"/>
          </w:tblGrid>
        </w:tblGridChange>
      </w:tblGrid>
      <w:tr>
        <w:trPr>
          <w:cantSplit w:val="0"/>
          <w:trHeight w:val="2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2">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Code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3">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Taak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4">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Verantwoordelijk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5">
            <w:pPr>
              <w:pageBreakBefore w:val="0"/>
              <w:widowControl w:val="0"/>
              <w:spacing w:after="0" w:line="240" w:lineRule="auto"/>
              <w:ind w:left="101"/>
              <w:jc w:val="center"/>
              <w:rPr>
                <w:rFonts w:ascii="Cambria" w:cs="Cambria" w:eastAsia="Cambria" w:hAnsi="Cambria"/>
                <w:sz w:val="18"/>
                <w:szCs w:val="18"/>
              </w:rPr>
            </w:pPr>
            <w:r w:rsidDel="00000000" w:rsidR="00000000" w:rsidRPr="00000000">
              <w:rPr>
                <w:rFonts w:ascii="Cambria" w:cs="Cambria" w:eastAsia="Cambria" w:hAnsi="Cambria"/>
                <w:b w:val="1"/>
                <w:sz w:val="18"/>
                <w:szCs w:val="18"/>
                <w:rtl w:val="0"/>
              </w:rPr>
              <w:t xml:space="preserve">Gereed d.d.</w:t>
            </w:r>
            <w:r w:rsidDel="00000000" w:rsidR="00000000" w:rsidRPr="00000000">
              <w:rPr>
                <w:rtl w:val="0"/>
              </w:rPr>
            </w:r>
          </w:p>
        </w:tc>
      </w:tr>
      <w:tr>
        <w:trPr>
          <w:cantSplit w:val="0"/>
          <w:trHeight w:val="64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6">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BO-171130-01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7">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Het DT deelt de voortgangsrapportage en het plan van aanpak Blended Learning. </w:t>
            </w:r>
          </w:p>
          <w:p w:rsidR="00000000" w:rsidDel="00000000" w:rsidP="00000000" w:rsidRDefault="00000000" w:rsidRPr="00000000" w14:paraId="0000000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9">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A">
            <w:pPr>
              <w:pageBreakBefore w:val="0"/>
              <w:widowControl w:val="0"/>
              <w:spacing w:after="0" w:line="240" w:lineRule="auto"/>
              <w:rPr>
                <w:rFonts w:ascii="Cambria" w:cs="Cambria" w:eastAsia="Cambria" w:hAnsi="Cambria"/>
                <w:sz w:val="18"/>
                <w:szCs w:val="18"/>
              </w:rPr>
            </w:pPr>
            <w:r w:rsidDel="00000000" w:rsidR="00000000" w:rsidRPr="00000000">
              <w:rPr>
                <w:rtl w:val="0"/>
              </w:rPr>
            </w:r>
          </w:p>
        </w:tc>
      </w:tr>
      <w:tr>
        <w:trPr>
          <w:cantSplit w:val="0"/>
          <w:trHeight w:val="84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B">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BO-171130-02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Pro Memori: Als er meer oplossingen voor erkenning en waardering onderwijs komen, wordt de FSR geïnformeerd (m.b.t. Visie Onderwijs en Onderzoek).</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D">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E">
            <w:pPr>
              <w:pageBreakBefore w:val="0"/>
              <w:widowControl w:val="0"/>
              <w:spacing w:after="0" w:line="240" w:lineRule="auto"/>
              <w:rPr>
                <w:rFonts w:ascii="Cambria" w:cs="Cambria" w:eastAsia="Cambria" w:hAnsi="Cambria"/>
                <w:sz w:val="18"/>
                <w:szCs w:val="18"/>
              </w:rPr>
            </w:pPr>
            <w:r w:rsidDel="00000000" w:rsidR="00000000" w:rsidRPr="00000000">
              <w:rPr>
                <w:rtl w:val="0"/>
              </w:rPr>
            </w:r>
          </w:p>
        </w:tc>
      </w:tr>
      <w:tr>
        <w:trPr>
          <w:cantSplit w:val="0"/>
          <w:trHeight w:val="6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F">
            <w:pPr>
              <w:pageBreakBefore w:val="0"/>
              <w:widowControl w:val="0"/>
              <w:spacing w:after="0" w:line="240" w:lineRule="auto"/>
              <w:ind w:left="102"/>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BO-180207-04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0">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gaat kijken of de oplossing voor koffiebekergebruik met wasbakken mogelijk is.</w:t>
            </w:r>
          </w:p>
          <w:p w:rsidR="00000000" w:rsidDel="00000000" w:rsidP="00000000" w:rsidRDefault="00000000" w:rsidRPr="00000000" w14:paraId="00000011">
            <w:pPr>
              <w:keepNext w:val="1"/>
              <w:keepLines w:val="1"/>
              <w:pageBreakBefore w:val="0"/>
              <w:spacing w:after="0" w:lineRule="auto"/>
              <w:rPr>
                <w:rFonts w:ascii="Cambria" w:cs="Cambria" w:eastAsia="Cambria" w:hAnsi="Cambria"/>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2">
            <w:pPr>
              <w:pageBreakBefore w:val="0"/>
              <w:widowControl w:val="0"/>
              <w:spacing w:after="0" w:line="240" w:lineRule="auto"/>
              <w:ind w:left="102"/>
              <w:jc w:val="center"/>
              <w:rPr>
                <w:rFonts w:ascii="Cambria" w:cs="Cambria" w:eastAsia="Cambria" w:hAnsi="Cambria"/>
                <w:sz w:val="18"/>
                <w:szCs w:val="18"/>
              </w:rPr>
            </w:pPr>
            <w:r w:rsidDel="00000000" w:rsidR="00000000" w:rsidRPr="00000000">
              <w:rPr>
                <w:rFonts w:ascii="Cambria" w:cs="Cambria" w:eastAsia="Cambria" w:hAnsi="Cambria"/>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3">
            <w:pPr>
              <w:pageBreakBefore w:val="0"/>
              <w:widowControl w:val="0"/>
              <w:spacing w:after="0" w:line="240" w:lineRule="auto"/>
              <w:rPr>
                <w:rFonts w:ascii="Cambria" w:cs="Cambria" w:eastAsia="Cambria" w:hAnsi="Cambria"/>
                <w:sz w:val="18"/>
                <w:szCs w:val="18"/>
              </w:rPr>
            </w:pPr>
            <w:r w:rsidDel="00000000" w:rsidR="00000000" w:rsidRPr="00000000">
              <w:rPr>
                <w:rtl w:val="0"/>
              </w:rPr>
            </w:r>
          </w:p>
        </w:tc>
      </w:tr>
      <w:tr>
        <w:trPr>
          <w:cantSplit w:val="0"/>
          <w:trHeight w:val="10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4">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BO-180405-02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Het DT evalueert samen met de FSR eind 2018 hoe het gaat met de laptops en het laptoponderhoud op de FNWI, ook met het oog op de wijzigingen die dit jaar ondernomen worden.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6">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&amp; 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7">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BO-180405-07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9">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De FSR FNWI stuurt het DT ideeën voor verbeteringen van de onderwijskwaliteit binnen het kader van de voorinvesteringsgelden.</w:t>
            </w:r>
          </w:p>
          <w:p w:rsidR="00000000" w:rsidDel="00000000" w:rsidP="00000000" w:rsidRDefault="00000000" w:rsidRPr="00000000" w14:paraId="0000001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B">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D">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E">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geeft schriftelijke reactie op het verslagje van de input van studenten over taalvaardigheid docenten.</w:t>
            </w:r>
          </w:p>
          <w:p w:rsidR="00000000" w:rsidDel="00000000" w:rsidP="00000000" w:rsidRDefault="00000000" w:rsidRPr="00000000" w14:paraId="0000001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0">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2">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3">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vraagt  de OC informatica om de verkiezingen te evalueren in juni.</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4">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7">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organiseert een bijeenkomst over het verkiezingsreglement met de OC’s en OR op 1 november. </w:t>
            </w:r>
          </w:p>
          <w:p w:rsidR="00000000" w:rsidDel="00000000" w:rsidP="00000000" w:rsidRDefault="00000000" w:rsidRPr="00000000" w14:paraId="0000002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9">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B">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stuurt een schriftelijke reactie op het stuk van de FSR over nakijkmodellen.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D">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0">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zet argumenten selectiecriteria MSc Brain &amp; Cognitive Sciences op een rijtje </w:t>
            </w:r>
          </w:p>
          <w:p w:rsidR="00000000" w:rsidDel="00000000" w:rsidP="00000000" w:rsidRDefault="00000000" w:rsidRPr="00000000" w14:paraId="0000003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2">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3">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geeft beredenering geschrapte vakken MSc AI</w:t>
            </w:r>
          </w:p>
          <w:p w:rsidR="00000000" w:rsidDel="00000000" w:rsidP="00000000" w:rsidRDefault="00000000" w:rsidRPr="00000000" w14:paraId="0000003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BO-180523-07</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geeft beredenering 7.0 GPA MSc Forensic Science</w:t>
            </w:r>
          </w:p>
          <w:p w:rsidR="00000000" w:rsidDel="00000000" w:rsidP="00000000" w:rsidRDefault="00000000" w:rsidRPr="00000000" w14:paraId="0000003B">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C">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D">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E">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De FSR bespreekt de OER-A</w:t>
            </w:r>
          </w:p>
          <w:p w:rsidR="00000000" w:rsidDel="00000000" w:rsidP="00000000" w:rsidRDefault="00000000" w:rsidRPr="00000000" w14:paraId="00000040">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1">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2">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3">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BO-180523-09</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4">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stuurt een 'adviesaanvraag' over honours</w:t>
            </w:r>
          </w:p>
          <w:p w:rsidR="00000000" w:rsidDel="00000000" w:rsidP="00000000" w:rsidRDefault="00000000" w:rsidRPr="00000000" w14:paraId="0000004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6">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7">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BO-180523-10</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9">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krijgt het overzicht van specificaties voor standaardmodellaptops dat Gerrit Oomens heeft gemaakt.</w:t>
            </w:r>
          </w:p>
          <w:p w:rsidR="00000000" w:rsidDel="00000000" w:rsidP="00000000" w:rsidRDefault="00000000" w:rsidRPr="00000000" w14:paraId="0000004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B">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D">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E">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Na de facultaire introductie wordt geïnventariseerd hoe het gereedmaken van de laptops (installeren van de software) ging. </w:t>
            </w:r>
          </w:p>
          <w:p w:rsidR="00000000" w:rsidDel="00000000" w:rsidP="00000000" w:rsidRDefault="00000000" w:rsidRPr="00000000" w14:paraId="0000004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0">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2">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3">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 bespreken elk half jaar de beleidsagenda op het BO, met de zaken die vooruit worden geschoven.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4">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6">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7">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 verzinnen conceptlijst met onderwerpen voor eventuele green papers</w:t>
            </w:r>
          </w:p>
          <w:p w:rsidR="00000000" w:rsidDel="00000000" w:rsidP="00000000" w:rsidRDefault="00000000" w:rsidRPr="00000000" w14:paraId="00000058">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9">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&amp; 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A">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B">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C">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 overlegt met Pauline Eenhoorn over twee keer per jaar facultaire mail</w:t>
            </w:r>
          </w:p>
          <w:p w:rsidR="00000000" w:rsidDel="00000000" w:rsidP="00000000" w:rsidRDefault="00000000" w:rsidRPr="00000000" w14:paraId="0000005D">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E">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FSR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F">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r>
        <w:trPr>
          <w:cantSplit w:val="0"/>
          <w:trHeight w:val="720" w:hRule="atLeast"/>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0">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BO-180523-15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1">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 legt uitgebreide rechten van de FSR vast in het faculteitsreglement</w:t>
            </w:r>
          </w:p>
          <w:p w:rsidR="00000000" w:rsidDel="00000000" w:rsidP="00000000" w:rsidRDefault="00000000" w:rsidRPr="00000000" w14:paraId="00000062">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3">
            <w:pPr>
              <w:pageBreakBefore w:val="0"/>
              <w:widowControl w:val="0"/>
              <w:spacing w:after="0" w:line="240" w:lineRule="auto"/>
              <w:ind w:left="86"/>
              <w:jc w:val="center"/>
              <w:rPr>
                <w:rFonts w:ascii="Cambria" w:cs="Cambria" w:eastAsia="Cambria" w:hAnsi="Cambria"/>
                <w:color w:val="000000"/>
                <w:sz w:val="18"/>
                <w:szCs w:val="18"/>
              </w:rPr>
            </w:pPr>
            <w:r w:rsidDel="00000000" w:rsidR="00000000" w:rsidRPr="00000000">
              <w:rPr>
                <w:rFonts w:ascii="Cambria" w:cs="Cambria" w:eastAsia="Cambria" w:hAnsi="Cambria"/>
                <w:color w:val="000000"/>
                <w:sz w:val="18"/>
                <w:szCs w:val="18"/>
                <w:rtl w:val="0"/>
              </w:rPr>
              <w:t xml:space="preserve">DT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4">
            <w:pPr>
              <w:pageBreakBefore w:val="0"/>
              <w:widowControl w:val="0"/>
              <w:spacing w:after="0" w:line="240" w:lineRule="auto"/>
              <w:ind w:left="86"/>
              <w:rPr>
                <w:rFonts w:ascii="Cambria" w:cs="Cambria" w:eastAsia="Cambria" w:hAnsi="Cambria"/>
                <w:color w:val="000000"/>
                <w:sz w:val="18"/>
                <w:szCs w:val="18"/>
              </w:rPr>
            </w:pPr>
            <w:r w:rsidDel="00000000" w:rsidR="00000000" w:rsidRPr="00000000">
              <w:rPr>
                <w:rtl w:val="0"/>
              </w:rPr>
            </w:r>
          </w:p>
        </w:tc>
      </w:tr>
    </w:tbl>
    <w:p w:rsidR="00000000" w:rsidDel="00000000" w:rsidP="00000000" w:rsidRDefault="00000000" w:rsidRPr="00000000" w14:paraId="00000065">
      <w:pPr>
        <w:pageBreakBefore w:val="0"/>
        <w:rPr/>
      </w:pPr>
      <w:r w:rsidDel="00000000" w:rsidR="00000000" w:rsidRPr="00000000">
        <w:rPr>
          <w:rtl w:val="0"/>
        </w:rPr>
      </w:r>
    </w:p>
    <w:sectPr>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nl-NL"/>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